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满天星后台清理路径步骤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选择设备，打开设备信息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25515" cy="2717165"/>
            <wp:effectExtent l="0" t="0" r="1333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5515" cy="2717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2.选择控制器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62650" cy="265747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3.选择清理路径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40760" cy="3211195"/>
            <wp:effectExtent l="0" t="0" r="2540" b="825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0760" cy="3211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4.选择zcplay文件，并点击确定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08600" cy="2548890"/>
            <wp:effectExtent l="0" t="0" r="6350" b="381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2548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5.点击确定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95725" cy="3057525"/>
            <wp:effectExtent l="0" t="0" r="9525" b="952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CFD69"/>
    <w:multiLevelType w:val="singleLevel"/>
    <w:tmpl w:val="A04CFD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B7B9E"/>
    <w:rsid w:val="461B7B9E"/>
    <w:rsid w:val="6F8B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</Words>
  <Characters>61</Characters>
  <Lines>0</Lines>
  <Paragraphs>0</Paragraphs>
  <TotalTime>4</TotalTime>
  <ScaleCrop>false</ScaleCrop>
  <LinksUpToDate>false</LinksUpToDate>
  <CharactersWithSpaces>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2022-01-15T03:12:00Z</dcterms:created>
  <dc:creator>那情依旧</dc:creator>
  <cp:lastModifiedBy>Mr.Chen</cp:lastModifiedBy>
  <dcterms:modified xsi:type="dcterms:W3CDTF">2022-12-06T08:23:58Z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75E256B2B4B94733A4DC05635D58E05A</vt:lpwstr>
  </property>
</Properties>
</file>